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Министар просвете, науке и технолошког развоја доноси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ПРАВИЛНИК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 оцењивању ученика у основном образовању и васпитању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"Службени гласник РС", бр. 34 од 17. маја 2019, 59 од 22. априла 2020, 81 од 5. јуна 2020.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Предмет Правилника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Сврха и принципи оцењивања ученика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Оцењивање је континуирана педагошка активност која позитивно утврђује однос према учењу и знању и подстиче мотивацију за учење.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Принципи оцењивања, у смислу овог правилника, јесу: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1) објективност у оцењивању према утврђеним критеријумима;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2) релевантност оцењивања;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3) коришћење разноврсних техника и метода оцењивања;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правичност у оцењивању;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5) редовност и благовременост у оцењивању;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6) оцењивање без дискриминације и издвајања по било ком основу;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Формативно и сумативно оцењивање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ученика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је описна и бројчана.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5.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*Службени гласник РС, број 59/2020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Бројчана оцена ученика обавезног предмета и изборног програма други страни језик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6.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 се оцењује бројчано из обавезних предмета и изборног програма други страни језик, у складу са законом и овим правилником.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Оцену одличан (5) добија ученик који: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у потпуности показује способност трансформације знања и примене у новим ситуацијама;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>− лако лoгички пoвeзуje чињeницe и пojмoвe;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самостално изводи закључке који се заснивају на подацима;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решава проблеме на нивоу стваралачког мишљења и у потпуности критички рaсуђуje;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показује изузетну самосталност уз изузетно висок степен активности и ангажовања.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Оцену врло добар (4) добија ученик који: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у великој мери показује способност примене знања и лoгички пoвeзуje чињeницe и пojмoвe;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самостално изводи закључке који се заснивају на подацима;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решава поједине проблеме на нивоу стваралачког мишљења и у знатној мери критички рaсуђуje;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показује велику самосталност и висок степен активности и ангажовања.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Оцену добар (3) добија ученик који: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у довољној мери показује способност употребе информација у новим ситуацијама;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у знатној мери лoгички пoвeзуje чињeницe и пojмoвe;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већим делом самостално изводи закључке који се заснивају на подацима и делимично самостално решава поједине проблеме;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у довољној мери критички рaсуђуje;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показује делимични степен активности и ангажовања.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Оцену довољан (2) добија ученик који: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знања која је остварио су на нивоу репродукције, уз минималну примену;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понекад је самосталан у решавању проблема и у недовољној мери критички рaсуђуje;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показује мањи степен активности и ангажовања.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Недовољан (1) добија ученик који: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знања која је остварио нису ни на нивоу препознавања и не показује способност репродукције и примене;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не изводи закључке који се заснивају на подацима;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− критички не рaсуђуje;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− не показује интересовање за учешће у активностима нити ангажовање.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Закључна оцена обавезног предмета, изборног програма и активности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7.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из обавезног предмета за ученика од другог до осмог разреда је бројчана.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Закључна оцена за успех из обавезног предмета и изборног програма други страни језик, не може да буде мања од: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1) одличан (5), ако је аритметичка средина свих појединачних оцена најмање 4,50;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2) врло добар (4), ако је аритметичка средина свих појединачних оцена од 3,50 до 4,49;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3) добар (3), ако је аритметичка средина свих појединачних оцена од 2,50 до 3,49;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4) довољан (2), ако је аритметичка средина свих појединачних оцена од 1,50 до 2,49.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Ако одељењско веће не прихвати образложени предлог закључне оцене предметног наставника, нову оцену утврђује одељењско веће гласањем.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Утврђена оцена из става 12. овог члана евидентира се у напомени, а у записнику одељењског већа шире се образлаже.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утврђена на одељењском већу уписује се у дневник у предвиђену рубрику.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Оцењивање ученика који остварују додатну подршку у образовању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Иницијално процењивање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Начин и поступак оцењивања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10.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Распоред писмених задатака и писмених провера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11.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Распоредом може да се планира највише једна провера у дану, а две у наставној недељи.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Распоред утврђује директор на предлог одељењског већа.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Писмене провере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Провера постигнућа ученика обавља се на сваком часу.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Оцена из писмене провере постигнућа у трајању до 15 минута се не уписују у дневник.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Ученик у току часа може да буде само једанпут оцењен за усмену или писмену проверу постигнућа.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из писмене провере постигнућа уписује се у дневник у року од осам радних дана од дана провере, у противном писмена провера се поништава.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са писмене провере може бити поништена и ученику који није задовољан оценом.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Писмена провера из става 8. овог члана понавља се једанпут и може да буде организована на посебном часу.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Оцењивање владања ученика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13.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Владање се оцењује најмање два пута у току полугодишта.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Владање ученика од шестог до осмог разреда основног образовања и васпитања оцењује се описно у току полугодишта, а бројчано на крају полугодишта.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Владање одраслих не оцењује се.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Приликом оцењивања владања сагледава се понашање ученика у целини.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 оцену из владања не утичу оцене из обавезног предмета, изборних програма и активности (слободне наставне активности и пројектна настава).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Ученик, његов родитељ, други законски заступник има право да поднесе приговор у складу са Законом.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>Описна оцена из владања у току полугодишта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14.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из става 1. овог члана садржи и васпитну препоруку.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Опис односа према обавезама јесте: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1) у потпуности извршава обавезе у школи;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2) углавном извршава обавезе у школи;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3) делимично извршава обавезе у школи;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4) углавном не извршава обавезе;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5) не извршава обавезе у школи.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Опис понашања према другим ученицима, запосленима и имовини јесте: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1) представља пример другима својим односом према ученицима, запосленима и имовини;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2) има најчешће коректан однос према ученицима, запосленима и имовини;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3) понекад се непримерено односи према ученицима, запосленима и имовини;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4) често има непримерен однос према ученицима, запосленима и имовини;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5) најчешће има непримерен однос према ученицима, запосленима и имовини.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из владања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15.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Закључну оцену из владања, на предлог одељењског старешине, утврђује одељењско веће.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школским обавезама;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2) другим ученицима;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3) запосленима школе и других организација у којима се остварује образовно-васпитни рад;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Оцењивање на испиту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16.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Обавештавање о оцењивању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17.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Евиденција о успеху ученика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lastRenderedPageBreak/>
        <w:t>Члан 18.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Завршне одредбе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Члан 19.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ст. 7. и 8. тог правилника.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*Службени гласник РС, број 81/2020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Члан 20.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од школске 2019/2020. године.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Број 110-00-106/2019-07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У Београду, 25. априла 2019. године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 xml:space="preserve">Министар,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25">
        <w:rPr>
          <w:rFonts w:ascii="Times New Roman" w:eastAsia="Times New Roman" w:hAnsi="Times New Roman" w:cs="Times New Roman"/>
          <w:sz w:val="24"/>
          <w:szCs w:val="24"/>
        </w:rPr>
        <w:t>Младен Шарчевић, с.р.</w:t>
      </w:r>
    </w:p>
    <w:p w:rsidR="007C7725" w:rsidRPr="007C7725" w:rsidRDefault="007C7725" w:rsidP="007C77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77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акту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77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Структура прописа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77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Верзије пречишћеног текста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77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Преглед гласила у PDF-у </w:t>
      </w:r>
    </w:p>
    <w:p w:rsidR="007C7725" w:rsidRPr="007C7725" w:rsidRDefault="007C7725" w:rsidP="007C77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772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Референце </w:t>
      </w:r>
    </w:p>
    <w:p w:rsidR="000B25C2" w:rsidRDefault="000B25C2">
      <w:bookmarkStart w:id="0" w:name="_GoBack"/>
      <w:bookmarkEnd w:id="0"/>
    </w:p>
    <w:sectPr w:rsidR="000B2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5"/>
    <w:rsid w:val="000B25C2"/>
    <w:rsid w:val="007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5C6D-8F60-4772-993B-E963439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3578</Words>
  <Characters>20400</Characters>
  <Application>Microsoft Office Word</Application>
  <DocSecurity>0</DocSecurity>
  <Lines>170</Lines>
  <Paragraphs>47</Paragraphs>
  <ScaleCrop>false</ScaleCrop>
  <Company/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dcterms:created xsi:type="dcterms:W3CDTF">2020-09-02T19:45:00Z</dcterms:created>
  <dcterms:modified xsi:type="dcterms:W3CDTF">2020-09-02T19:45:00Z</dcterms:modified>
</cp:coreProperties>
</file>